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9F" w:rsidRPr="002E1E54" w:rsidRDefault="00D04739" w:rsidP="00E6429F">
      <w:pPr>
        <w:pBdr>
          <w:bottom w:val="single" w:sz="4" w:space="1" w:color="auto"/>
        </w:pBdr>
        <w:rPr>
          <w:rFonts w:ascii="Garamond" w:hAnsi="Garamond"/>
          <w:b/>
          <w:color w:val="4F81BD" w:themeColor="accent1"/>
          <w:sz w:val="24"/>
          <w:szCs w:val="24"/>
        </w:rPr>
      </w:pPr>
      <w:bookmarkStart w:id="0" w:name="_Toc59599618"/>
      <w:bookmarkStart w:id="1" w:name="_Toc59855271"/>
      <w:r>
        <w:rPr>
          <w:rFonts w:ascii="Garamond" w:hAnsi="Garamond"/>
          <w:b/>
          <w:color w:val="4F81BD" w:themeColor="accent1"/>
          <w:sz w:val="24"/>
          <w:szCs w:val="24"/>
        </w:rPr>
        <w:t>Szent László Völgye Többcélú Kistérségi Társulás</w:t>
      </w:r>
    </w:p>
    <w:p w:rsidR="00E6429F" w:rsidRPr="002E1E54" w:rsidRDefault="00E6429F" w:rsidP="00E6429F">
      <w:pPr>
        <w:pBdr>
          <w:bottom w:val="single" w:sz="4" w:space="1" w:color="auto"/>
        </w:pBdr>
        <w:rPr>
          <w:rFonts w:ascii="Garamond" w:hAnsi="Garamond"/>
          <w:b/>
          <w:color w:val="4F81BD" w:themeColor="accent1"/>
          <w:sz w:val="24"/>
          <w:szCs w:val="24"/>
        </w:rPr>
      </w:pPr>
      <w:r w:rsidRPr="002E1E54">
        <w:rPr>
          <w:rFonts w:ascii="Garamond" w:hAnsi="Garamond"/>
          <w:b/>
          <w:color w:val="4F81BD" w:themeColor="accent1"/>
          <w:sz w:val="24"/>
          <w:szCs w:val="24"/>
        </w:rPr>
        <w:t>Dr. Batka Brigitta megbízott belső ellenőr (belső ellenőri regisztrációs szám: 5113657)</w:t>
      </w:r>
    </w:p>
    <w:p w:rsidR="00E6429F" w:rsidRPr="002E1E54" w:rsidRDefault="00E6429F" w:rsidP="00E6429F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2E1E54">
        <w:rPr>
          <w:rFonts w:ascii="Garamond" w:hAnsi="Garamond"/>
          <w:b/>
          <w:sz w:val="24"/>
          <w:szCs w:val="24"/>
          <w:u w:val="single"/>
        </w:rPr>
        <w:t>STRARTÉGIAI ELLENŐRZÉSI TER</w:t>
      </w:r>
      <w:bookmarkEnd w:id="0"/>
      <w:bookmarkEnd w:id="1"/>
      <w:r w:rsidRPr="002E1E54">
        <w:rPr>
          <w:rFonts w:ascii="Garamond" w:hAnsi="Garamond"/>
          <w:b/>
          <w:sz w:val="24"/>
          <w:szCs w:val="24"/>
          <w:u w:val="single"/>
        </w:rPr>
        <w:t>V</w:t>
      </w:r>
    </w:p>
    <w:p w:rsidR="00E6429F" w:rsidRPr="002E1E54" w:rsidRDefault="00296D50" w:rsidP="002D15DA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2016-2020</w:t>
      </w:r>
      <w:r w:rsidR="00E6429F" w:rsidRPr="002E1E54">
        <w:rPr>
          <w:rFonts w:ascii="Garamond" w:hAnsi="Garamond"/>
          <w:b/>
          <w:sz w:val="24"/>
          <w:szCs w:val="24"/>
          <w:u w:val="single"/>
        </w:rPr>
        <w:t>.</w:t>
      </w:r>
    </w:p>
    <w:p w:rsidR="00D9391F" w:rsidRPr="002E1E54" w:rsidRDefault="00D9391F" w:rsidP="00D9391F">
      <w:pPr>
        <w:rPr>
          <w:rFonts w:ascii="Garamond" w:hAnsi="Garamond"/>
          <w:b/>
          <w:sz w:val="24"/>
          <w:szCs w:val="24"/>
          <w:u w:val="single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0"/>
        <w:gridCol w:w="4725"/>
        <w:gridCol w:w="5018"/>
      </w:tblGrid>
      <w:tr w:rsidR="002E1E54" w:rsidRPr="002E1E54" w:rsidTr="00C3393B">
        <w:trPr>
          <w:cantSplit/>
        </w:trPr>
        <w:tc>
          <w:tcPr>
            <w:tcW w:w="1546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A szervezet hosszú távú célkitűzései </w:t>
            </w:r>
          </w:p>
        </w:tc>
        <w:tc>
          <w:tcPr>
            <w:tcW w:w="1675" w:type="pct"/>
            <w:shd w:val="clear" w:color="auto" w:fill="FFFFFF"/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A belső ellenőrzés stratégiai céljai</w:t>
            </w:r>
          </w:p>
        </w:tc>
        <w:tc>
          <w:tcPr>
            <w:tcW w:w="1779" w:type="pct"/>
            <w:shd w:val="clear" w:color="auto" w:fill="FFFFFF"/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Ellenőrzés által vizsgált területek, figyelembe véve a szervezet struktúrájában és tevékenységében szükséges változásokat</w:t>
            </w:r>
          </w:p>
        </w:tc>
      </w:tr>
      <w:tr w:rsidR="002E1E54" w:rsidRPr="002E1E54" w:rsidTr="00C3393B">
        <w:trPr>
          <w:cantSplit/>
        </w:trPr>
        <w:tc>
          <w:tcPr>
            <w:tcW w:w="1546" w:type="pct"/>
          </w:tcPr>
          <w:p w:rsidR="009B3C24" w:rsidRPr="002E1E54" w:rsidRDefault="009B3C24" w:rsidP="00D9391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Polgármesteri</w:t>
            </w:r>
            <w:r w:rsidR="00D04739">
              <w:rPr>
                <w:rFonts w:ascii="Garamond" w:hAnsi="Garamond"/>
                <w:sz w:val="24"/>
                <w:szCs w:val="24"/>
              </w:rPr>
              <w:t>/Önkormányzati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 Hivatal</w:t>
            </w:r>
            <w:r w:rsidR="00D04739">
              <w:rPr>
                <w:rFonts w:ascii="Garamond" w:hAnsi="Garamond"/>
                <w:sz w:val="24"/>
                <w:szCs w:val="24"/>
              </w:rPr>
              <w:t>ok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 működésének főbb irányait a Mötv. és a Képviselő-testület határozza meg.</w:t>
            </w:r>
          </w:p>
          <w:p w:rsidR="00D9391F" w:rsidRPr="002E1E54" w:rsidRDefault="009B3C24" w:rsidP="00D9391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 xml:space="preserve">A </w:t>
            </w:r>
            <w:r w:rsidRPr="002E1E54">
              <w:rPr>
                <w:rFonts w:ascii="Garamond" w:hAnsi="Garamond"/>
                <w:b/>
                <w:sz w:val="24"/>
                <w:szCs w:val="24"/>
              </w:rPr>
              <w:t>Polgármesteri</w:t>
            </w:r>
            <w:r w:rsidR="00D04739">
              <w:rPr>
                <w:rFonts w:ascii="Garamond" w:hAnsi="Garamond"/>
                <w:b/>
                <w:sz w:val="24"/>
                <w:szCs w:val="24"/>
              </w:rPr>
              <w:t>/Önkormányzati</w:t>
            </w:r>
            <w:r w:rsidRPr="002E1E54">
              <w:rPr>
                <w:rFonts w:ascii="Garamond" w:hAnsi="Garamond"/>
                <w:b/>
                <w:sz w:val="24"/>
                <w:szCs w:val="24"/>
              </w:rPr>
              <w:t xml:space="preserve"> Hivatal fő feladatai </w:t>
            </w:r>
            <w:r w:rsidRPr="002E1E54">
              <w:rPr>
                <w:rFonts w:ascii="Garamond" w:hAnsi="Garamond"/>
                <w:sz w:val="24"/>
                <w:szCs w:val="24"/>
              </w:rPr>
              <w:t>a Mötv. 84. § (1) bekezdése alapján a képviselő-testület működésével, valamint a polgármester és a jegyző feladat- és hatáskörébe tartozó ügyek döntésre való előkészítése és végrehajtása.</w:t>
            </w:r>
          </w:p>
        </w:tc>
        <w:tc>
          <w:tcPr>
            <w:tcW w:w="1675" w:type="pct"/>
          </w:tcPr>
          <w:p w:rsidR="006966BA" w:rsidRPr="002E1E54" w:rsidRDefault="006966BA" w:rsidP="006966B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E1E54">
              <w:rPr>
                <w:rFonts w:ascii="Garamond" w:hAnsi="Garamond"/>
                <w:b/>
                <w:sz w:val="24"/>
                <w:szCs w:val="24"/>
              </w:rPr>
              <w:t>A belső ellenőrzés célkitűzései:</w:t>
            </w:r>
          </w:p>
          <w:p w:rsidR="00D9391F" w:rsidRPr="002E1E54" w:rsidRDefault="00F03D1A" w:rsidP="00F03D1A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 xml:space="preserve">Támogatása az </w:t>
            </w:r>
            <w:r w:rsidR="001960AB" w:rsidRPr="002E1E54">
              <w:rPr>
                <w:rFonts w:ascii="Garamond" w:hAnsi="Garamond"/>
                <w:sz w:val="24"/>
                <w:szCs w:val="24"/>
              </w:rPr>
              <w:t>Önkormányzat</w:t>
            </w:r>
            <w:r w:rsidR="00A7745E">
              <w:rPr>
                <w:rFonts w:ascii="Garamond" w:hAnsi="Garamond"/>
                <w:sz w:val="24"/>
                <w:szCs w:val="24"/>
              </w:rPr>
              <w:t>ok</w:t>
            </w:r>
            <w:r w:rsidR="001960AB" w:rsidRPr="002E1E54">
              <w:rPr>
                <w:rFonts w:ascii="Garamond" w:hAnsi="Garamond"/>
                <w:sz w:val="24"/>
                <w:szCs w:val="24"/>
              </w:rPr>
              <w:t xml:space="preserve"> és a kapcsolódó költségvetési szervek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 szervezeti és </w:t>
            </w:r>
            <w:r w:rsidR="009B3C24" w:rsidRPr="002E1E54">
              <w:rPr>
                <w:rFonts w:ascii="Garamond" w:hAnsi="Garamond"/>
                <w:sz w:val="24"/>
                <w:szCs w:val="24"/>
              </w:rPr>
              <w:t>működési stratégiája</w:t>
            </w:r>
            <w:r w:rsidR="006966BA" w:rsidRPr="002E1E54">
              <w:rPr>
                <w:rFonts w:ascii="Garamond" w:hAnsi="Garamond"/>
                <w:sz w:val="24"/>
                <w:szCs w:val="24"/>
              </w:rPr>
              <w:t xml:space="preserve"> megvalósításának;</w:t>
            </w:r>
          </w:p>
          <w:p w:rsidR="006966BA" w:rsidRPr="002E1E54" w:rsidRDefault="006966BA" w:rsidP="00F03D1A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javítani az államháztartási kontrollok működését,</w:t>
            </w:r>
          </w:p>
          <w:p w:rsidR="006966BA" w:rsidRPr="002E1E54" w:rsidRDefault="006966BA" w:rsidP="00F03D1A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felügyelni az államháztartási pénzeszközökkel, vagyonnal történő szabályszerű, szabályozott, gazdaságos, hatékony és eredményes gazdálkodás végrehajtását.</w:t>
            </w:r>
          </w:p>
        </w:tc>
        <w:tc>
          <w:tcPr>
            <w:tcW w:w="1779" w:type="pct"/>
          </w:tcPr>
          <w:p w:rsidR="00D9391F" w:rsidRPr="002E1E54" w:rsidRDefault="006966BA" w:rsidP="006966B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 xml:space="preserve">Cél </w:t>
            </w:r>
            <w:r w:rsidRPr="002E1E54">
              <w:rPr>
                <w:rFonts w:ascii="Garamond" w:hAnsi="Garamond"/>
                <w:b/>
                <w:sz w:val="24"/>
                <w:szCs w:val="24"/>
              </w:rPr>
              <w:t>az ellenőrzési lefedettség növelése, és a változások nyomon követése. Az esetlegesen keletkező kockázatok megismerése.</w:t>
            </w:r>
          </w:p>
        </w:tc>
      </w:tr>
      <w:tr w:rsidR="002E1E54" w:rsidRPr="002E1E54" w:rsidTr="00C3393B">
        <w:trPr>
          <w:cantSplit/>
        </w:trPr>
        <w:tc>
          <w:tcPr>
            <w:tcW w:w="1546" w:type="pct"/>
          </w:tcPr>
          <w:p w:rsidR="00D9391F" w:rsidRPr="002E1E54" w:rsidRDefault="00C3393B" w:rsidP="00F03D1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E1E54">
              <w:rPr>
                <w:rFonts w:ascii="Garamond" w:hAnsi="Garamond"/>
                <w:b/>
                <w:sz w:val="24"/>
                <w:szCs w:val="24"/>
              </w:rPr>
              <w:lastRenderedPageBreak/>
              <w:t>A Hivatal</w:t>
            </w:r>
            <w:r w:rsidR="00A7745E">
              <w:rPr>
                <w:rFonts w:ascii="Garamond" w:hAnsi="Garamond"/>
                <w:b/>
                <w:sz w:val="24"/>
                <w:szCs w:val="24"/>
              </w:rPr>
              <w:t>ok</w:t>
            </w:r>
            <w:r w:rsidR="00F03D1A" w:rsidRPr="002E1E54">
              <w:rPr>
                <w:rFonts w:ascii="Garamond" w:hAnsi="Garamond"/>
                <w:b/>
                <w:sz w:val="24"/>
                <w:szCs w:val="24"/>
              </w:rPr>
              <w:t>céljai:</w:t>
            </w:r>
          </w:p>
          <w:p w:rsidR="00F03D1A" w:rsidRPr="002E1E54" w:rsidRDefault="00C3393B" w:rsidP="00F03D1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az anyagi és eljárási</w:t>
            </w:r>
            <w:r w:rsidR="00C9239B" w:rsidRPr="002E1E54">
              <w:rPr>
                <w:rFonts w:ascii="Garamond" w:hAnsi="Garamond"/>
                <w:sz w:val="24"/>
                <w:szCs w:val="24"/>
              </w:rPr>
              <w:t xml:space="preserve"> jogszabályok maradéktalan érvényre juttatása;</w:t>
            </w:r>
          </w:p>
          <w:p w:rsidR="00C9239B" w:rsidRPr="002E1E54" w:rsidRDefault="00C9239B" w:rsidP="00F03D1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hatékony, humánus és gyors ügyintézés, ügyintézési határidő betartása;</w:t>
            </w:r>
          </w:p>
          <w:p w:rsidR="00C9239B" w:rsidRPr="002E1E54" w:rsidRDefault="00C9239B" w:rsidP="00F03D1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az ügyintézés színvonalának emelése, egyszerűsítése;</w:t>
            </w:r>
          </w:p>
          <w:p w:rsidR="00C9239B" w:rsidRPr="002E1E54" w:rsidRDefault="00C9239B" w:rsidP="006771DC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ügyfelekkel v</w:t>
            </w:r>
            <w:r w:rsidR="006771DC" w:rsidRPr="002E1E54">
              <w:rPr>
                <w:rFonts w:ascii="Garamond" w:hAnsi="Garamond"/>
                <w:sz w:val="24"/>
                <w:szCs w:val="24"/>
              </w:rPr>
              <w:t>aló hatékonyabb kapcsolattartás.</w:t>
            </w:r>
          </w:p>
        </w:tc>
        <w:tc>
          <w:tcPr>
            <w:tcW w:w="1675" w:type="pct"/>
          </w:tcPr>
          <w:p w:rsidR="00D9391F" w:rsidRPr="002E1E54" w:rsidRDefault="006966BA" w:rsidP="00CD57B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b/>
                <w:sz w:val="24"/>
                <w:szCs w:val="24"/>
              </w:rPr>
              <w:t>A belső ellenőrzés célja</w:t>
            </w:r>
            <w:r w:rsidR="00CD57B6" w:rsidRPr="002E1E54">
              <w:rPr>
                <w:rFonts w:ascii="Garamond" w:hAnsi="Garamond"/>
                <w:sz w:val="24"/>
                <w:szCs w:val="24"/>
              </w:rPr>
              <w:t xml:space="preserve"> a Hivatal</w:t>
            </w:r>
            <w:r w:rsidR="00A7745E">
              <w:rPr>
                <w:rFonts w:ascii="Garamond" w:hAnsi="Garamond"/>
                <w:sz w:val="24"/>
                <w:szCs w:val="24"/>
              </w:rPr>
              <w:t>ok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 belső kontrollrendszerének működését, minőségét fenntartani az ellenőrzés független, tárgyilagos bizonyosságot adó és tanácsadó tevékenységével.</w:t>
            </w:r>
          </w:p>
        </w:tc>
        <w:tc>
          <w:tcPr>
            <w:tcW w:w="1779" w:type="pct"/>
          </w:tcPr>
          <w:p w:rsidR="00D9391F" w:rsidRPr="002E1E54" w:rsidRDefault="006966BA" w:rsidP="006966B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Kockázatalapú belső ellenőrzésként az ellenőrzések középpontjában:</w:t>
            </w:r>
          </w:p>
          <w:p w:rsidR="006966BA" w:rsidRPr="002E1E54" w:rsidRDefault="006966BA" w:rsidP="006966B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az irányítás és</w:t>
            </w:r>
          </w:p>
          <w:p w:rsidR="006966BA" w:rsidRPr="002E1E54" w:rsidRDefault="006966BA" w:rsidP="006966B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belső kontrollrendszer elemeinek folyamatos, de mi</w:t>
            </w:r>
            <w:r w:rsidR="00B47E53" w:rsidRPr="002E1E54">
              <w:rPr>
                <w:rFonts w:ascii="Garamond" w:hAnsi="Garamond"/>
                <w:sz w:val="24"/>
                <w:szCs w:val="24"/>
              </w:rPr>
              <w:t>nimum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 évenkénti ellenőrzése,</w:t>
            </w:r>
          </w:p>
          <w:p w:rsidR="006966BA" w:rsidRPr="002E1E54" w:rsidRDefault="006966BA" w:rsidP="006966B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nyomon követése az egyes személyi változásoknak,</w:t>
            </w:r>
          </w:p>
          <w:p w:rsidR="006966BA" w:rsidRPr="002E1E54" w:rsidRDefault="006966BA" w:rsidP="006966B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közbeszerzési eljárások folyamatos felülvizsgálata,</w:t>
            </w:r>
          </w:p>
          <w:p w:rsidR="006966BA" w:rsidRPr="002E1E54" w:rsidRDefault="006966BA" w:rsidP="006966BA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pénzügyi- számviteli és az SzMSz. keretében készítendő egyéb szabályzatok folyamatos felülvizsgálata, ellenőrzése áll.</w:t>
            </w:r>
          </w:p>
        </w:tc>
      </w:tr>
    </w:tbl>
    <w:p w:rsidR="00D9391F" w:rsidRPr="002E1E54" w:rsidRDefault="00D9391F" w:rsidP="00D9391F">
      <w:pPr>
        <w:rPr>
          <w:rFonts w:ascii="Garamond" w:hAnsi="Garamond"/>
          <w:b/>
          <w:color w:val="FF0000"/>
          <w:sz w:val="24"/>
          <w:szCs w:val="24"/>
          <w:u w:val="single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7"/>
        <w:gridCol w:w="4812"/>
        <w:gridCol w:w="4854"/>
      </w:tblGrid>
      <w:tr w:rsidR="002E1E54" w:rsidRPr="002E1E54" w:rsidTr="00F81C68">
        <w:trPr>
          <w:cantSplit/>
        </w:trPr>
        <w:tc>
          <w:tcPr>
            <w:tcW w:w="1573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Belső kontrollrendszer értékelése</w:t>
            </w:r>
          </w:p>
        </w:tc>
        <w:tc>
          <w:tcPr>
            <w:tcW w:w="1706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Kockázati tényezők</w:t>
            </w:r>
          </w:p>
        </w:tc>
        <w:tc>
          <w:tcPr>
            <w:tcW w:w="1721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Kockázati tényezők értékelése</w:t>
            </w:r>
          </w:p>
        </w:tc>
      </w:tr>
      <w:tr w:rsidR="002E1E54" w:rsidRPr="002E1E54" w:rsidTr="006771DC">
        <w:trPr>
          <w:cantSplit/>
          <w:trHeight w:val="9639"/>
        </w:trPr>
        <w:tc>
          <w:tcPr>
            <w:tcW w:w="1573" w:type="pct"/>
          </w:tcPr>
          <w:p w:rsidR="000D4C1D" w:rsidRPr="002E1E54" w:rsidRDefault="000D4C1D" w:rsidP="000D4C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2E1E54"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  <w:lastRenderedPageBreak/>
              <w:t>Az Áht. 69. §-a</w:t>
            </w:r>
            <w:r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(1) bekezdése szerint </w:t>
            </w:r>
            <w:r w:rsidRPr="002E1E54"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  <w:t>a</w:t>
            </w:r>
            <w:r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belső kontrollrendszer a kockázatok kezelése és tárgyilagos bizonyosság megszerzése érdekében kialakított folyamatrendszer, amely azt a célt szolgálja, hogy megvalósuljanak a következő célok:</w:t>
            </w:r>
          </w:p>
          <w:p w:rsidR="000D4C1D" w:rsidRPr="002E1E54" w:rsidRDefault="000D4C1D" w:rsidP="000D4C1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2E1E54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hu-HU"/>
              </w:rPr>
              <w:t xml:space="preserve">a) </w:t>
            </w:r>
            <w:r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 működés és gazdálkodás során a tevékenységeket szabályszerűen, gazdaságosan, hatékonyan, eredményesen hajtsák végre,</w:t>
            </w:r>
          </w:p>
          <w:p w:rsidR="000D4C1D" w:rsidRPr="002E1E54" w:rsidRDefault="000D4C1D" w:rsidP="000D4C1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2E1E54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hu-HU"/>
              </w:rPr>
              <w:t xml:space="preserve">b) </w:t>
            </w:r>
            <w:r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az elszámolási kötelezettségeket teljesítsék, és</w:t>
            </w:r>
          </w:p>
          <w:p w:rsidR="000D4C1D" w:rsidRPr="002E1E54" w:rsidRDefault="000D4C1D" w:rsidP="000D4C1D">
            <w:pPr>
              <w:autoSpaceDE w:val="0"/>
              <w:autoSpaceDN w:val="0"/>
              <w:adjustRightInd w:val="0"/>
              <w:spacing w:after="0" w:line="240" w:lineRule="auto"/>
              <w:ind w:firstLine="204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2E1E54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eastAsia="hu-HU"/>
              </w:rPr>
              <w:t xml:space="preserve">c) </w:t>
            </w:r>
            <w:r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megvédjék az erőforrásokat a veszteségektől, károktól és nem rendeltetésszerű használattól.</w:t>
            </w:r>
          </w:p>
          <w:p w:rsidR="00CD57B6" w:rsidRPr="002E1E54" w:rsidRDefault="00CD57B6" w:rsidP="000D4C1D">
            <w:pPr>
              <w:jc w:val="both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  <w:p w:rsidR="000D4C1D" w:rsidRPr="002E1E54" w:rsidRDefault="000D4C1D" w:rsidP="000D4C1D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2E1E54">
              <w:rPr>
                <w:rFonts w:ascii="Garamond" w:hAnsi="Garamond"/>
                <w:b/>
                <w:sz w:val="24"/>
                <w:szCs w:val="24"/>
              </w:rPr>
              <w:t>A belső ellenőrzés minden évben értékeli a belső kontrollrendszert.</w:t>
            </w:r>
          </w:p>
          <w:p w:rsidR="000D4C1D" w:rsidRPr="002E1E54" w:rsidRDefault="000D4C1D" w:rsidP="000D4C1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 xml:space="preserve">A belső kontrollrendszer ellenőrzésének célja annak megállapítása, hogy az </w:t>
            </w:r>
            <w:r w:rsidR="00CD57B6" w:rsidRPr="002E1E54">
              <w:rPr>
                <w:rFonts w:ascii="Garamond" w:hAnsi="Garamond"/>
                <w:sz w:val="24"/>
                <w:szCs w:val="24"/>
              </w:rPr>
              <w:t>Önkormányzat, és a kapcsolódó intézmények, főként a Polgármesteri</w:t>
            </w:r>
            <w:r w:rsidR="00A7745E">
              <w:rPr>
                <w:rFonts w:ascii="Garamond" w:hAnsi="Garamond"/>
                <w:sz w:val="24"/>
                <w:szCs w:val="24"/>
              </w:rPr>
              <w:t>/Önkormányzati</w:t>
            </w:r>
            <w:r w:rsidR="00CD57B6" w:rsidRPr="002E1E54">
              <w:rPr>
                <w:rFonts w:ascii="Garamond" w:hAnsi="Garamond"/>
                <w:sz w:val="24"/>
                <w:szCs w:val="24"/>
              </w:rPr>
              <w:t xml:space="preserve"> Hivatal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 gazdálkodása során:</w:t>
            </w:r>
          </w:p>
          <w:p w:rsidR="000D4C1D" w:rsidRPr="002E1E54" w:rsidRDefault="000D4C1D" w:rsidP="000D4C1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- a külső és a belső feltételek figyelembevételével alakították-e ki és működtették a belső kontrollokat a költségvetési gazdálkodás folyamatában, a vonatkozó szabályozás megfelelő volt-e, valamint,</w:t>
            </w:r>
          </w:p>
          <w:p w:rsidR="000D4C1D" w:rsidRPr="002E1E54" w:rsidRDefault="000D4C1D" w:rsidP="000D4C1D">
            <w:pPr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- megfelelő volt-e a belső kontrollrendszer szabályai a gyakorlatban;</w:t>
            </w:r>
          </w:p>
          <w:p w:rsidR="000D4C1D" w:rsidRPr="002E1E54" w:rsidRDefault="000D4C1D" w:rsidP="000D4C1D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D4C1D" w:rsidRPr="002E1E54" w:rsidRDefault="000D4C1D" w:rsidP="00D9391F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</w:tc>
        <w:tc>
          <w:tcPr>
            <w:tcW w:w="1706" w:type="pct"/>
          </w:tcPr>
          <w:p w:rsidR="000D4C1D" w:rsidRPr="002E1E54" w:rsidRDefault="000D4C1D" w:rsidP="000D4C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Az éves</w:t>
            </w:r>
            <w:r w:rsidR="00CD57B6"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kockázatelemzés során felmérem és megállapítom a Hivatal</w:t>
            </w:r>
            <w:r w:rsidR="00A7745E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ok/Önkormányzatok</w:t>
            </w:r>
            <w:r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tevékenységében, gazdálkodásában rejlő kock</w:t>
            </w:r>
            <w:r w:rsidR="00CD57B6"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ázatokat, valamint meghatározom</w:t>
            </w:r>
            <w:r w:rsidRPr="002E1E54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az egyes kockázatokkal kapcsolatban szükséges intézkedéseket, valamint azok teljesítésének folyamatos nyomon követésének módját.</w:t>
            </w:r>
          </w:p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</w:p>
        </w:tc>
        <w:tc>
          <w:tcPr>
            <w:tcW w:w="1721" w:type="pct"/>
          </w:tcPr>
          <w:p w:rsidR="00D9391F" w:rsidRPr="002E1E54" w:rsidRDefault="00630061" w:rsidP="0063006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kockázat értékelése az éves kockázatelemzés keretében</w:t>
            </w:r>
            <w:r w:rsidR="00C3393B" w:rsidRPr="002E1E54">
              <w:rPr>
                <w:rFonts w:ascii="Garamond" w:hAnsi="Garamond"/>
                <w:sz w:val="24"/>
                <w:szCs w:val="24"/>
              </w:rPr>
              <w:t>, kockázati térképben történő szemléltetéssel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 történik a belső ellenőrzési kézikönyv és a vonatkozó </w:t>
            </w:r>
            <w:r w:rsidR="00C3393B" w:rsidRPr="002E1E54">
              <w:rPr>
                <w:rFonts w:ascii="Garamond" w:hAnsi="Garamond"/>
                <w:sz w:val="24"/>
                <w:szCs w:val="24"/>
              </w:rPr>
              <w:t xml:space="preserve">belső ellenőri </w:t>
            </w:r>
            <w:r w:rsidRPr="002E1E54">
              <w:rPr>
                <w:rFonts w:ascii="Garamond" w:hAnsi="Garamond"/>
                <w:sz w:val="24"/>
                <w:szCs w:val="24"/>
              </w:rPr>
              <w:t>standardok figyelembe vételével.</w:t>
            </w:r>
          </w:p>
          <w:p w:rsidR="00C3393B" w:rsidRPr="002E1E54" w:rsidRDefault="00C3393B" w:rsidP="00630061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kockázati tényezők értékelése során a belső ellenőrzés felhívja a vezetés figyelmét a kiemelkedően nagy kockázatokra.</w:t>
            </w:r>
          </w:p>
          <w:p w:rsidR="00A66755" w:rsidRPr="002E1E54" w:rsidRDefault="00A66755" w:rsidP="00A66755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  <w:p w:rsidR="00A66755" w:rsidRPr="002E1E54" w:rsidRDefault="00A66755" w:rsidP="00630061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9391F" w:rsidRPr="002E1E54" w:rsidRDefault="00D9391F" w:rsidP="000C316C">
      <w:pPr>
        <w:rPr>
          <w:rFonts w:ascii="Garamond" w:hAnsi="Garamond"/>
          <w:b/>
          <w:color w:val="FF0000"/>
          <w:sz w:val="24"/>
          <w:szCs w:val="24"/>
          <w:u w:val="single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7"/>
        <w:gridCol w:w="4812"/>
        <w:gridCol w:w="4854"/>
      </w:tblGrid>
      <w:tr w:rsidR="002E1E54" w:rsidRPr="002E1E54" w:rsidTr="00F81C68">
        <w:trPr>
          <w:cantSplit/>
        </w:trPr>
        <w:tc>
          <w:tcPr>
            <w:tcW w:w="1573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Hosszú távon szükséges belső ellenőri létszám</w:t>
            </w:r>
          </w:p>
        </w:tc>
        <w:tc>
          <w:tcPr>
            <w:tcW w:w="1706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Belső ellenőrök szükséges szakmai képzettsége, egyéb kompetenciák</w:t>
            </w:r>
          </w:p>
        </w:tc>
        <w:tc>
          <w:tcPr>
            <w:tcW w:w="1721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Szükséges ellenőri létszám szintenkénti bontásban (belső ellenőrzési vezető, vizsgálatvezető, belső ellenőrzési munkatárs)</w:t>
            </w:r>
          </w:p>
        </w:tc>
      </w:tr>
      <w:tr w:rsidR="002E1E54" w:rsidRPr="002E1E54" w:rsidTr="00F81C68">
        <w:trPr>
          <w:cantSplit/>
        </w:trPr>
        <w:tc>
          <w:tcPr>
            <w:tcW w:w="1573" w:type="pct"/>
          </w:tcPr>
          <w:p w:rsidR="00D9391F" w:rsidRPr="002E1E54" w:rsidRDefault="00CD57B6" w:rsidP="00A7745E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</w:t>
            </w:r>
            <w:r w:rsidR="00A7745E">
              <w:rPr>
                <w:rFonts w:ascii="Garamond" w:hAnsi="Garamond"/>
                <w:sz w:val="24"/>
                <w:szCs w:val="24"/>
              </w:rPr>
              <w:t xml:space="preserve"> Kistérségi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 Önkormányzat</w:t>
            </w:r>
            <w:r w:rsidR="00A7745E">
              <w:rPr>
                <w:rFonts w:ascii="Garamond" w:hAnsi="Garamond"/>
                <w:sz w:val="24"/>
                <w:szCs w:val="24"/>
              </w:rPr>
              <w:t>ok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 és a kapcsolódó intézmények</w:t>
            </w:r>
            <w:r w:rsidR="002E1E54" w:rsidRPr="002E1E54">
              <w:rPr>
                <w:rFonts w:ascii="Garamond" w:hAnsi="Garamond"/>
                <w:sz w:val="24"/>
                <w:szCs w:val="24"/>
              </w:rPr>
              <w:t>, valamint a nemzetiségi önkormányzat</w:t>
            </w:r>
            <w:r w:rsidR="00A7745E">
              <w:rPr>
                <w:rFonts w:ascii="Garamond" w:hAnsi="Garamond"/>
                <w:sz w:val="24"/>
                <w:szCs w:val="24"/>
              </w:rPr>
              <w:t>(ok)</w:t>
            </w:r>
            <w:r w:rsidR="000C316C" w:rsidRPr="002E1E54">
              <w:rPr>
                <w:rFonts w:ascii="Garamond" w:hAnsi="Garamond"/>
                <w:sz w:val="24"/>
                <w:szCs w:val="24"/>
              </w:rPr>
              <w:t xml:space="preserve">belső ellenőrzését </w:t>
            </w:r>
            <w:r w:rsidR="00D066DD" w:rsidRPr="002E1E54">
              <w:rPr>
                <w:rFonts w:ascii="Garamond" w:hAnsi="Garamond"/>
                <w:sz w:val="24"/>
                <w:szCs w:val="24"/>
              </w:rPr>
              <w:t xml:space="preserve">1 fő </w:t>
            </w:r>
            <w:r w:rsidR="000C316C" w:rsidRPr="002E1E54">
              <w:rPr>
                <w:rFonts w:ascii="Garamond" w:hAnsi="Garamond"/>
                <w:sz w:val="24"/>
                <w:szCs w:val="24"/>
              </w:rPr>
              <w:t>külső szolgáltató látja el megbízási szerződés keretében.</w:t>
            </w:r>
          </w:p>
        </w:tc>
        <w:tc>
          <w:tcPr>
            <w:tcW w:w="1706" w:type="pct"/>
          </w:tcPr>
          <w:p w:rsidR="00D9391F" w:rsidRPr="002E1E54" w:rsidRDefault="00D066DD" w:rsidP="00D066D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Az ellenőr személyével kapcsolatos általános és szakmai követelményekről, a nyilvántartásba vételéről és a kötelező szakmai továbbképzésről az Áht. és a Bkr. ad eligazítást.</w:t>
            </w:r>
          </w:p>
        </w:tc>
        <w:tc>
          <w:tcPr>
            <w:tcW w:w="1721" w:type="pct"/>
          </w:tcPr>
          <w:p w:rsidR="00D9391F" w:rsidRPr="002E1E54" w:rsidRDefault="00D066DD" w:rsidP="00D066D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megbízott belső ellenőr szakirányú felsőfokú, jogi végzettséggel, és pénzügyi- számviteli szakképesítéssel, továbbá öt évet meghaladó szakmai gyakorlattal rendelkezik ellenőrzési, költségvetési, pénzügyi és számviteli területen.</w:t>
            </w:r>
          </w:p>
          <w:p w:rsidR="00D066DD" w:rsidRPr="002E1E54" w:rsidRDefault="00D066DD" w:rsidP="002E1E5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költségvetési szerveknél ellenőrzési tevékenységet végzők nyilvántartásában 5113657-es regisztrációs számmal szerepel, és eredményes (kiválóan megfelelt) vizsgát tett az ÁPBE továbbképzés – I. tárgyában (2010. évben.)</w:t>
            </w:r>
            <w:r w:rsidR="002E1E54">
              <w:rPr>
                <w:rFonts w:ascii="Garamond" w:hAnsi="Garamond"/>
                <w:sz w:val="24"/>
                <w:szCs w:val="24"/>
              </w:rPr>
              <w:t>, ÁPBE továbbképzés II. tárgyban</w:t>
            </w:r>
            <w:r w:rsidR="00553803">
              <w:rPr>
                <w:rFonts w:ascii="Garamond" w:hAnsi="Garamond"/>
                <w:sz w:val="24"/>
                <w:szCs w:val="24"/>
              </w:rPr>
              <w:t xml:space="preserve"> (2013. novemberben</w:t>
            </w:r>
            <w:r w:rsidR="00296D50">
              <w:rPr>
                <w:rFonts w:ascii="Garamond" w:hAnsi="Garamond"/>
                <w:sz w:val="24"/>
                <w:szCs w:val="24"/>
              </w:rPr>
              <w:t xml:space="preserve"> és 2015. júniusában</w:t>
            </w:r>
            <w:r w:rsidR="00553803">
              <w:rPr>
                <w:rFonts w:ascii="Garamond" w:hAnsi="Garamond"/>
                <w:sz w:val="24"/>
                <w:szCs w:val="24"/>
              </w:rPr>
              <w:t>)</w:t>
            </w:r>
            <w:r w:rsidRPr="002E1E54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D9391F" w:rsidRPr="002E1E54" w:rsidRDefault="00D9391F" w:rsidP="00D9391F">
      <w:pPr>
        <w:jc w:val="center"/>
        <w:rPr>
          <w:rFonts w:ascii="Garamond" w:hAnsi="Garamond"/>
          <w:b/>
          <w:color w:val="FF0000"/>
          <w:sz w:val="24"/>
          <w:szCs w:val="24"/>
          <w:u w:val="single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7"/>
        <w:gridCol w:w="4812"/>
        <w:gridCol w:w="4854"/>
      </w:tblGrid>
      <w:tr w:rsidR="002E1E54" w:rsidRPr="002E1E54" w:rsidTr="00F81C68">
        <w:trPr>
          <w:cantSplit/>
        </w:trPr>
        <w:tc>
          <w:tcPr>
            <w:tcW w:w="1573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Belső ellenőrzési fejlesztési terv elemei</w:t>
            </w:r>
          </w:p>
        </w:tc>
        <w:tc>
          <w:tcPr>
            <w:tcW w:w="1706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Belső ellenőr</w:t>
            </w:r>
            <w:r w:rsidR="00CD57B6"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(</w:t>
            </w: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ök</w:t>
            </w:r>
            <w:r w:rsidR="00CD57B6"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)</w:t>
            </w: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képzési tervének elemei</w:t>
            </w:r>
          </w:p>
        </w:tc>
        <w:tc>
          <w:tcPr>
            <w:tcW w:w="1721" w:type="pct"/>
            <w:shd w:val="clear" w:color="auto" w:fill="FFFFFF"/>
            <w:tcMar>
              <w:bottom w:w="113" w:type="dxa"/>
            </w:tcMar>
          </w:tcPr>
          <w:p w:rsidR="00D9391F" w:rsidRPr="002E1E54" w:rsidRDefault="00D9391F" w:rsidP="00D9391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2E1E54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Belső ellenőrzés tárgyi és információs igénye</w:t>
            </w:r>
          </w:p>
        </w:tc>
      </w:tr>
      <w:tr w:rsidR="002E1E54" w:rsidRPr="002E1E54" w:rsidTr="00F81C68">
        <w:trPr>
          <w:cantSplit/>
        </w:trPr>
        <w:tc>
          <w:tcPr>
            <w:tcW w:w="1573" w:type="pct"/>
          </w:tcPr>
          <w:p w:rsidR="00D9391F" w:rsidRPr="002E1E54" w:rsidRDefault="00D066DD" w:rsidP="00D066D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lastRenderedPageBreak/>
              <w:t>Az ellenőrzések rendszerszemléletű kialakításával, hatékonyságának és eredményességének javítása,</w:t>
            </w:r>
          </w:p>
          <w:p w:rsidR="00D066DD" w:rsidRPr="002E1E54" w:rsidRDefault="00D066DD" w:rsidP="00D066D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minőségbiztosítási folyamatok mellett az ellenőrzés súlyának erősítése,</w:t>
            </w:r>
          </w:p>
          <w:p w:rsidR="00D066DD" w:rsidRPr="002E1E54" w:rsidRDefault="00D066DD" w:rsidP="00D066D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tanácsadói szerepkörének növelése,</w:t>
            </w:r>
          </w:p>
          <w:p w:rsidR="00D066DD" w:rsidRPr="002E1E54" w:rsidRDefault="00D066DD" w:rsidP="00D066D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szabályozottság magasabb fokú érvényesítése.</w:t>
            </w:r>
          </w:p>
        </w:tc>
        <w:tc>
          <w:tcPr>
            <w:tcW w:w="1706" w:type="pct"/>
          </w:tcPr>
          <w:p w:rsidR="00D9391F" w:rsidRPr="002E1E54" w:rsidRDefault="00C3004B" w:rsidP="00C3004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Az alábbi területekre fókuszálva:</w:t>
            </w:r>
          </w:p>
          <w:p w:rsidR="00C3004B" w:rsidRPr="002E1E54" w:rsidRDefault="00C3004B" w:rsidP="00C3004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szakmai kompetenciák növelése és</w:t>
            </w:r>
          </w:p>
          <w:p w:rsidR="00C3004B" w:rsidRPr="002E1E54" w:rsidRDefault="00C3004B" w:rsidP="00C3004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angol nyelvismeret fejlesztése.</w:t>
            </w:r>
          </w:p>
          <w:p w:rsidR="00C3004B" w:rsidRPr="002E1E54" w:rsidRDefault="00C3004B" w:rsidP="00342711">
            <w:pPr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  <w:tc>
          <w:tcPr>
            <w:tcW w:w="1721" w:type="pct"/>
          </w:tcPr>
          <w:p w:rsidR="00D9391F" w:rsidRPr="002E1E54" w:rsidRDefault="00CD57B6" w:rsidP="00C3004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Hivatal</w:t>
            </w:r>
            <w:r w:rsidR="00A7745E">
              <w:rPr>
                <w:rFonts w:ascii="Garamond" w:hAnsi="Garamond"/>
                <w:sz w:val="24"/>
                <w:szCs w:val="24"/>
              </w:rPr>
              <w:t>ok</w:t>
            </w:r>
            <w:r w:rsidRPr="002E1E54">
              <w:rPr>
                <w:rFonts w:ascii="Garamond" w:hAnsi="Garamond"/>
                <w:sz w:val="24"/>
                <w:szCs w:val="24"/>
              </w:rPr>
              <w:t xml:space="preserve">ban </w:t>
            </w:r>
            <w:r w:rsidR="00C3004B" w:rsidRPr="002E1E54">
              <w:rPr>
                <w:rFonts w:ascii="Garamond" w:hAnsi="Garamond"/>
                <w:sz w:val="24"/>
                <w:szCs w:val="24"/>
              </w:rPr>
              <w:t>a működés általános feltételei a mi</w:t>
            </w:r>
            <w:r w:rsidRPr="002E1E54">
              <w:rPr>
                <w:rFonts w:ascii="Garamond" w:hAnsi="Garamond"/>
                <w:sz w:val="24"/>
                <w:szCs w:val="24"/>
              </w:rPr>
              <w:t>nőségi munkavégzéshez adottak</w:t>
            </w:r>
            <w:r w:rsidR="00C3004B" w:rsidRPr="002E1E54">
              <w:rPr>
                <w:rFonts w:ascii="Garamond" w:hAnsi="Garamond"/>
                <w:sz w:val="24"/>
                <w:szCs w:val="24"/>
              </w:rPr>
              <w:t>.</w:t>
            </w:r>
          </w:p>
          <w:p w:rsidR="00C3004B" w:rsidRPr="002E1E54" w:rsidRDefault="00C3004B" w:rsidP="00C3004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belső ellenőrzés tárgyi igénye:</w:t>
            </w:r>
          </w:p>
          <w:p w:rsidR="00C3004B" w:rsidRPr="002E1E54" w:rsidRDefault="00C3004B" w:rsidP="00C3004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hordozható számítógép (laptop),</w:t>
            </w:r>
          </w:p>
          <w:p w:rsidR="00C3004B" w:rsidRPr="002E1E54" w:rsidRDefault="00C3004B" w:rsidP="00C3004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fényképezőgép,</w:t>
            </w:r>
          </w:p>
          <w:p w:rsidR="00C3004B" w:rsidRPr="002E1E54" w:rsidRDefault="00C3004B" w:rsidP="00C3004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fénymásoló,</w:t>
            </w:r>
          </w:p>
          <w:p w:rsidR="00C3004B" w:rsidRPr="002E1E54" w:rsidRDefault="00C3004B" w:rsidP="00C3004B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szakkönyvek, szakfolyóirat ellátás.</w:t>
            </w:r>
          </w:p>
        </w:tc>
      </w:tr>
      <w:tr w:rsidR="002E1E54" w:rsidRPr="002E1E54" w:rsidTr="00F81C68">
        <w:trPr>
          <w:cantSplit/>
        </w:trPr>
        <w:tc>
          <w:tcPr>
            <w:tcW w:w="1573" w:type="pct"/>
          </w:tcPr>
          <w:p w:rsidR="00D9391F" w:rsidRPr="002E1E54" w:rsidRDefault="00C3004B" w:rsidP="00CD57B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Felmerül hosszútávon a nemzetközi szintű okleveles belső ellenőri (CIA) minősítés megszerzése.</w:t>
            </w:r>
          </w:p>
        </w:tc>
        <w:tc>
          <w:tcPr>
            <w:tcW w:w="1706" w:type="pct"/>
          </w:tcPr>
          <w:p w:rsidR="00D9391F" w:rsidRPr="002E1E54" w:rsidRDefault="00C3004B" w:rsidP="00C3004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A belső ellenőrzés tárgyában pénzügyi, számviteli módszertani továbbképzés elsősorban.</w:t>
            </w:r>
          </w:p>
        </w:tc>
        <w:tc>
          <w:tcPr>
            <w:tcW w:w="1721" w:type="pct"/>
          </w:tcPr>
          <w:p w:rsidR="00D9391F" w:rsidRPr="002E1E54" w:rsidRDefault="00C3004B" w:rsidP="00C3004B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E1E54">
              <w:rPr>
                <w:rFonts w:ascii="Garamond" w:hAnsi="Garamond"/>
                <w:sz w:val="24"/>
                <w:szCs w:val="24"/>
              </w:rPr>
              <w:t>Hozzáférés külső ellenőrzési- elsősorban Állami Számvevőszéki – jelentésekhez, szakértői tanulmányokhoz és kiadványokhoz.</w:t>
            </w:r>
          </w:p>
        </w:tc>
      </w:tr>
    </w:tbl>
    <w:p w:rsidR="00E6429F" w:rsidRPr="002E1E54" w:rsidRDefault="00E6429F" w:rsidP="00E6429F">
      <w:pPr>
        <w:rPr>
          <w:rFonts w:ascii="Garamond" w:hAnsi="Garamond"/>
          <w:color w:val="FF0000"/>
          <w:sz w:val="24"/>
          <w:szCs w:val="24"/>
          <w:lang w:val="en-US"/>
        </w:rPr>
      </w:pPr>
    </w:p>
    <w:p w:rsidR="00E6429F" w:rsidRPr="002E1E54" w:rsidRDefault="00296D50" w:rsidP="00E6429F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Martonvásár, 2015</w:t>
      </w:r>
      <w:r w:rsidR="000D4C1D" w:rsidRPr="002E1E54">
        <w:rPr>
          <w:rFonts w:ascii="Garamond" w:hAnsi="Garamond"/>
          <w:sz w:val="24"/>
          <w:szCs w:val="24"/>
          <w:lang w:val="en-US"/>
        </w:rPr>
        <w:t xml:space="preserve">. </w:t>
      </w:r>
      <w:r w:rsidR="00A7745E">
        <w:rPr>
          <w:rFonts w:ascii="Garamond" w:hAnsi="Garamond"/>
          <w:sz w:val="24"/>
          <w:szCs w:val="24"/>
          <w:lang w:val="en-US"/>
        </w:rPr>
        <w:t>december</w:t>
      </w:r>
      <w:r w:rsidR="00342711" w:rsidRPr="002E1E54">
        <w:rPr>
          <w:rFonts w:ascii="Garamond" w:hAnsi="Garamond"/>
          <w:sz w:val="24"/>
          <w:szCs w:val="24"/>
          <w:lang w:val="en-US"/>
        </w:rPr>
        <w:t>“     “</w:t>
      </w:r>
      <w:r w:rsidR="000D4C1D" w:rsidRPr="002E1E54">
        <w:rPr>
          <w:rFonts w:ascii="Garamond" w:hAnsi="Garamond"/>
          <w:sz w:val="24"/>
          <w:szCs w:val="24"/>
          <w:lang w:val="en-US"/>
        </w:rPr>
        <w:t>.</w:t>
      </w:r>
    </w:p>
    <w:p w:rsidR="000D4C1D" w:rsidRPr="002E1E54" w:rsidRDefault="000D4C1D" w:rsidP="00E6429F">
      <w:pPr>
        <w:rPr>
          <w:rFonts w:ascii="Garamond" w:hAnsi="Garamond"/>
          <w:sz w:val="24"/>
          <w:szCs w:val="24"/>
          <w:lang w:val="en-US"/>
        </w:rPr>
      </w:pPr>
    </w:p>
    <w:p w:rsidR="00E6429F" w:rsidRPr="002E1E54" w:rsidRDefault="00E6429F" w:rsidP="00814FE4">
      <w:pPr>
        <w:ind w:left="708"/>
        <w:rPr>
          <w:rFonts w:ascii="Garamond" w:hAnsi="Garamond"/>
          <w:b/>
          <w:sz w:val="24"/>
          <w:szCs w:val="24"/>
          <w:lang w:val="en-US"/>
        </w:rPr>
      </w:pPr>
      <w:r w:rsidRPr="002E1E54">
        <w:rPr>
          <w:rFonts w:ascii="Garamond" w:hAnsi="Garamond"/>
          <w:b/>
          <w:sz w:val="24"/>
          <w:szCs w:val="24"/>
          <w:lang w:val="en-US"/>
        </w:rPr>
        <w:t>Készítette:</w:t>
      </w:r>
      <w:r w:rsidRPr="002E1E54">
        <w:rPr>
          <w:rFonts w:ascii="Garamond" w:hAnsi="Garamond"/>
          <w:sz w:val="24"/>
          <w:szCs w:val="24"/>
          <w:lang w:val="en-US"/>
        </w:rPr>
        <w:tab/>
      </w:r>
      <w:r w:rsidR="000D4C1D" w:rsidRPr="002E1E54">
        <w:rPr>
          <w:rFonts w:ascii="Garamond" w:hAnsi="Garamond"/>
          <w:sz w:val="24"/>
          <w:szCs w:val="24"/>
          <w:lang w:val="en-US"/>
        </w:rPr>
        <w:tab/>
      </w:r>
      <w:r w:rsidR="000D4C1D" w:rsidRPr="002E1E54">
        <w:rPr>
          <w:rFonts w:ascii="Garamond" w:hAnsi="Garamond"/>
          <w:sz w:val="24"/>
          <w:szCs w:val="24"/>
          <w:lang w:val="en-US"/>
        </w:rPr>
        <w:tab/>
      </w:r>
      <w:r w:rsidR="000D4C1D" w:rsidRPr="002E1E54">
        <w:rPr>
          <w:rFonts w:ascii="Garamond" w:hAnsi="Garamond"/>
          <w:sz w:val="24"/>
          <w:szCs w:val="24"/>
          <w:lang w:val="en-US"/>
        </w:rPr>
        <w:tab/>
      </w:r>
      <w:r w:rsidR="000D4C1D" w:rsidRPr="002E1E54">
        <w:rPr>
          <w:rFonts w:ascii="Garamond" w:hAnsi="Garamond"/>
          <w:sz w:val="24"/>
          <w:szCs w:val="24"/>
          <w:lang w:val="en-US"/>
        </w:rPr>
        <w:tab/>
      </w:r>
      <w:r w:rsidR="000D4C1D" w:rsidRPr="002E1E54">
        <w:rPr>
          <w:rFonts w:ascii="Garamond" w:hAnsi="Garamond"/>
          <w:sz w:val="24"/>
          <w:szCs w:val="24"/>
          <w:lang w:val="en-US"/>
        </w:rPr>
        <w:tab/>
      </w:r>
      <w:r w:rsidR="000D4C1D" w:rsidRPr="002E1E54">
        <w:rPr>
          <w:rFonts w:ascii="Garamond" w:hAnsi="Garamond"/>
          <w:sz w:val="24"/>
          <w:szCs w:val="24"/>
          <w:lang w:val="en-US"/>
        </w:rPr>
        <w:tab/>
      </w:r>
      <w:r w:rsidR="00814FE4" w:rsidRPr="002E1E54">
        <w:rPr>
          <w:rFonts w:ascii="Garamond" w:hAnsi="Garamond"/>
          <w:sz w:val="24"/>
          <w:szCs w:val="24"/>
          <w:lang w:val="en-US"/>
        </w:rPr>
        <w:tab/>
      </w:r>
      <w:r w:rsidR="00814FE4" w:rsidRPr="002E1E54">
        <w:rPr>
          <w:rFonts w:ascii="Garamond" w:hAnsi="Garamond"/>
          <w:sz w:val="24"/>
          <w:szCs w:val="24"/>
          <w:lang w:val="en-US"/>
        </w:rPr>
        <w:tab/>
      </w:r>
      <w:r w:rsidRPr="002E1E54">
        <w:rPr>
          <w:rFonts w:ascii="Garamond" w:hAnsi="Garamond"/>
          <w:b/>
          <w:sz w:val="24"/>
          <w:szCs w:val="24"/>
          <w:lang w:val="en-US"/>
        </w:rPr>
        <w:t>Jóváhagyta:</w:t>
      </w:r>
    </w:p>
    <w:p w:rsidR="00E6429F" w:rsidRPr="002E1E54" w:rsidRDefault="00E6429F" w:rsidP="00814FE4">
      <w:pPr>
        <w:ind w:left="708"/>
        <w:rPr>
          <w:rFonts w:ascii="Garamond" w:hAnsi="Garamond"/>
          <w:sz w:val="24"/>
          <w:szCs w:val="24"/>
          <w:lang w:val="en-US"/>
        </w:rPr>
      </w:pPr>
    </w:p>
    <w:tbl>
      <w:tblPr>
        <w:tblW w:w="14003" w:type="dxa"/>
        <w:tblInd w:w="708" w:type="dxa"/>
        <w:tblLook w:val="01E0"/>
      </w:tblPr>
      <w:tblGrid>
        <w:gridCol w:w="7001"/>
        <w:gridCol w:w="7002"/>
      </w:tblGrid>
      <w:tr w:rsidR="002E1E54" w:rsidRPr="002E1E54" w:rsidTr="00814FE4">
        <w:trPr>
          <w:trHeight w:val="394"/>
        </w:trPr>
        <w:tc>
          <w:tcPr>
            <w:tcW w:w="7001" w:type="dxa"/>
          </w:tcPr>
          <w:p w:rsidR="00E6429F" w:rsidRPr="002E1E54" w:rsidRDefault="00E6429F" w:rsidP="00E6429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E1E54">
              <w:rPr>
                <w:rFonts w:ascii="Garamond" w:hAnsi="Garamond"/>
                <w:sz w:val="24"/>
                <w:szCs w:val="24"/>
                <w:lang w:val="en-US"/>
              </w:rPr>
              <w:t>……………………………….</w:t>
            </w:r>
          </w:p>
          <w:p w:rsidR="000D4C1D" w:rsidRPr="002E1E54" w:rsidRDefault="000D4C1D" w:rsidP="00E6429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E1E54">
              <w:rPr>
                <w:rFonts w:ascii="Garamond" w:hAnsi="Garamond"/>
                <w:sz w:val="24"/>
                <w:szCs w:val="24"/>
                <w:lang w:val="en-US"/>
              </w:rPr>
              <w:t>Dr. BatkaBrigitta</w:t>
            </w:r>
          </w:p>
        </w:tc>
        <w:tc>
          <w:tcPr>
            <w:tcW w:w="7002" w:type="dxa"/>
          </w:tcPr>
          <w:p w:rsidR="00E6429F" w:rsidRPr="002E1E54" w:rsidRDefault="00E6429F" w:rsidP="00E6429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2E1E54">
              <w:rPr>
                <w:rFonts w:ascii="Garamond" w:hAnsi="Garamond"/>
                <w:sz w:val="24"/>
                <w:szCs w:val="24"/>
                <w:lang w:val="en-US"/>
              </w:rPr>
              <w:t>……………………………….</w:t>
            </w:r>
          </w:p>
          <w:p w:rsidR="000D4C1D" w:rsidRPr="002E1E54" w:rsidRDefault="00296D50" w:rsidP="00E6429F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MiklósnéPető Rita</w:t>
            </w:r>
          </w:p>
        </w:tc>
      </w:tr>
      <w:tr w:rsidR="00E6429F" w:rsidRPr="002E1E54" w:rsidTr="00814FE4">
        <w:trPr>
          <w:trHeight w:val="314"/>
        </w:trPr>
        <w:tc>
          <w:tcPr>
            <w:tcW w:w="7001" w:type="dxa"/>
          </w:tcPr>
          <w:p w:rsidR="00E6429F" w:rsidRPr="002E1E54" w:rsidRDefault="000D0674" w:rsidP="000D0674">
            <w:pPr>
              <w:rPr>
                <w:rFonts w:ascii="Garamond" w:hAnsi="Garamond"/>
                <w:i/>
                <w:sz w:val="24"/>
                <w:szCs w:val="24"/>
                <w:lang w:val="en-US"/>
              </w:rPr>
            </w:pPr>
            <w:r w:rsidRPr="002E1E54">
              <w:rPr>
                <w:rFonts w:ascii="Garamond" w:hAnsi="Garamond"/>
                <w:i/>
                <w:sz w:val="24"/>
                <w:szCs w:val="24"/>
                <w:lang w:val="en-US"/>
              </w:rPr>
              <w:t>belsőellenőr</w:t>
            </w:r>
          </w:p>
        </w:tc>
        <w:tc>
          <w:tcPr>
            <w:tcW w:w="7002" w:type="dxa"/>
          </w:tcPr>
          <w:p w:rsidR="00E6429F" w:rsidRPr="002E1E54" w:rsidRDefault="00A7745E" w:rsidP="00E6429F">
            <w:pPr>
              <w:rPr>
                <w:rFonts w:ascii="Garamond" w:hAnsi="Garamond"/>
                <w:i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i/>
                <w:sz w:val="24"/>
                <w:szCs w:val="24"/>
                <w:lang w:val="en-US"/>
              </w:rPr>
              <w:t>Munkaszervezetifeladatokellátó</w:t>
            </w:r>
            <w:bookmarkStart w:id="2" w:name="_GoBack"/>
            <w:bookmarkEnd w:id="2"/>
            <w:r w:rsidR="00E6429F" w:rsidRPr="002E1E54">
              <w:rPr>
                <w:rFonts w:ascii="Garamond" w:hAnsi="Garamond"/>
                <w:i/>
                <w:sz w:val="24"/>
                <w:szCs w:val="24"/>
                <w:lang w:val="en-US"/>
              </w:rPr>
              <w:t>költségvetési szervvezetője</w:t>
            </w:r>
          </w:p>
        </w:tc>
      </w:tr>
    </w:tbl>
    <w:p w:rsidR="00665577" w:rsidRPr="002E1E54" w:rsidRDefault="00665577">
      <w:pPr>
        <w:rPr>
          <w:rFonts w:ascii="Garamond" w:hAnsi="Garamond"/>
          <w:sz w:val="24"/>
          <w:szCs w:val="24"/>
        </w:rPr>
      </w:pPr>
    </w:p>
    <w:sectPr w:rsidR="00665577" w:rsidRPr="002E1E54" w:rsidSect="00E642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ABE"/>
    <w:multiLevelType w:val="hybridMultilevel"/>
    <w:tmpl w:val="80AA6BF4"/>
    <w:lvl w:ilvl="0" w:tplc="B5AC235A">
      <w:start w:val="20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4D78"/>
    <w:multiLevelType w:val="hybridMultilevel"/>
    <w:tmpl w:val="553A2004"/>
    <w:lvl w:ilvl="0" w:tplc="8AB25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3753D"/>
    <w:multiLevelType w:val="hybridMultilevel"/>
    <w:tmpl w:val="CC1252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06573"/>
    <w:multiLevelType w:val="hybridMultilevel"/>
    <w:tmpl w:val="5BA2CFDA"/>
    <w:lvl w:ilvl="0" w:tplc="D592FAAC">
      <w:start w:val="20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29F"/>
    <w:rsid w:val="000C316C"/>
    <w:rsid w:val="000D0674"/>
    <w:rsid w:val="000D4C1D"/>
    <w:rsid w:val="00177841"/>
    <w:rsid w:val="001960AB"/>
    <w:rsid w:val="00296D50"/>
    <w:rsid w:val="002D15DA"/>
    <w:rsid w:val="002E1E54"/>
    <w:rsid w:val="00342581"/>
    <w:rsid w:val="00342711"/>
    <w:rsid w:val="00345874"/>
    <w:rsid w:val="004118A3"/>
    <w:rsid w:val="005013AB"/>
    <w:rsid w:val="00553803"/>
    <w:rsid w:val="005F64CD"/>
    <w:rsid w:val="00630061"/>
    <w:rsid w:val="00665577"/>
    <w:rsid w:val="006771DC"/>
    <w:rsid w:val="006966BA"/>
    <w:rsid w:val="00744DD9"/>
    <w:rsid w:val="007E07B4"/>
    <w:rsid w:val="00814FE4"/>
    <w:rsid w:val="009763FE"/>
    <w:rsid w:val="009B3C24"/>
    <w:rsid w:val="00A66755"/>
    <w:rsid w:val="00A71C0C"/>
    <w:rsid w:val="00A7745E"/>
    <w:rsid w:val="00B12C18"/>
    <w:rsid w:val="00B47E53"/>
    <w:rsid w:val="00B70214"/>
    <w:rsid w:val="00BB205C"/>
    <w:rsid w:val="00BE32D8"/>
    <w:rsid w:val="00C3004B"/>
    <w:rsid w:val="00C3393B"/>
    <w:rsid w:val="00C9239B"/>
    <w:rsid w:val="00CD57B6"/>
    <w:rsid w:val="00D04739"/>
    <w:rsid w:val="00D066DD"/>
    <w:rsid w:val="00D9391F"/>
    <w:rsid w:val="00E15C27"/>
    <w:rsid w:val="00E6429F"/>
    <w:rsid w:val="00F0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3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3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Felhasználó</cp:lastModifiedBy>
  <cp:revision>2</cp:revision>
  <dcterms:created xsi:type="dcterms:W3CDTF">2015-12-15T09:33:00Z</dcterms:created>
  <dcterms:modified xsi:type="dcterms:W3CDTF">2015-12-15T09:33:00Z</dcterms:modified>
</cp:coreProperties>
</file>