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84" w:rsidRDefault="00AD3684" w:rsidP="006B6740">
      <w:pPr>
        <w:jc w:val="right"/>
        <w:rPr>
          <w:b/>
          <w:bCs/>
        </w:rPr>
      </w:pPr>
    </w:p>
    <w:p w:rsidR="00AD3684" w:rsidRPr="006B6740" w:rsidRDefault="00AD3684" w:rsidP="006B6740">
      <w:pPr>
        <w:jc w:val="right"/>
        <w:rPr>
          <w:b/>
          <w:bCs/>
        </w:rPr>
      </w:pPr>
      <w:r w:rsidRPr="006B6740">
        <w:rPr>
          <w:b/>
          <w:bCs/>
        </w:rPr>
        <w:t>2. napirendi ponthoz</w:t>
      </w:r>
    </w:p>
    <w:p w:rsidR="00AD3684" w:rsidRDefault="00AD3684">
      <w:pPr>
        <w:jc w:val="center"/>
        <w:rPr>
          <w:rFonts w:ascii="Garamond" w:hAnsi="Garamond" w:cs="Garamond"/>
          <w:sz w:val="40"/>
          <w:szCs w:val="40"/>
        </w:rPr>
      </w:pPr>
    </w:p>
    <w:p w:rsidR="00AD3684" w:rsidRDefault="00AD3684" w:rsidP="00BE5599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Szent László Völgye </w:t>
      </w:r>
    </w:p>
    <w:p w:rsidR="00AD3684" w:rsidRDefault="00AD3684" w:rsidP="00BE5599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Kistérségi Társulás Testülete</w:t>
      </w:r>
    </w:p>
    <w:p w:rsidR="00AD3684" w:rsidRDefault="00AD3684" w:rsidP="00BE5599">
      <w:pPr>
        <w:ind w:left="3540" w:hanging="354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>Tárgy : Beszámoló a 2008.évi</w:t>
      </w:r>
    </w:p>
    <w:p w:rsidR="00AD3684" w:rsidRDefault="00AD3684" w:rsidP="00AF50A0">
      <w:pPr>
        <w:ind w:left="3540" w:hanging="354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 xml:space="preserve"> Ercsi-Martonvásár </w:t>
      </w:r>
    </w:p>
    <w:p w:rsidR="00AD3684" w:rsidRDefault="00AD3684" w:rsidP="00AF50A0">
      <w:pPr>
        <w:ind w:left="3540" w:hanging="354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                                                                                      Központi Orvosi</w:t>
      </w:r>
    </w:p>
    <w:p w:rsidR="00AD3684" w:rsidRDefault="00AD3684" w:rsidP="00BE5599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 xml:space="preserve">                   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 xml:space="preserve"> Ügyelet munkájáról</w:t>
      </w:r>
    </w:p>
    <w:p w:rsidR="00AD3684" w:rsidRDefault="00AD3684" w:rsidP="00BE5599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Tisztelt Testület !</w:t>
      </w:r>
    </w:p>
    <w:p w:rsidR="00AD3684" w:rsidRDefault="00AD3684" w:rsidP="00BE5599">
      <w:pPr>
        <w:rPr>
          <w:rFonts w:ascii="Garamond" w:hAnsi="Garamond" w:cs="Garamond"/>
          <w:sz w:val="28"/>
          <w:szCs w:val="28"/>
        </w:rPr>
      </w:pPr>
    </w:p>
    <w:p w:rsidR="00AD3684" w:rsidRDefault="00AD3684" w:rsidP="00BE5599">
      <w:pPr>
        <w:rPr>
          <w:rFonts w:ascii="Garamond" w:hAnsi="Garamond" w:cs="Garamond"/>
          <w:sz w:val="28"/>
          <w:szCs w:val="28"/>
        </w:rPr>
      </w:pPr>
    </w:p>
    <w:p w:rsidR="00AD3684" w:rsidRDefault="00AD3684" w:rsidP="00BE5599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Az International Ambulance Service Kft látja el  Ercsi, Martonvásár, Baracska, Tordas, Gyúró, Ráckeresztúr, Kajászó településeinek központi orvosi ügyeletét  2006. január 01-től. </w:t>
      </w:r>
    </w:p>
    <w:p w:rsidR="00AD3684" w:rsidRDefault="00AD3684" w:rsidP="00BE5599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Szeretnénk ismertetni a 2008-ról szóló beszámolónkat.</w:t>
      </w:r>
    </w:p>
    <w:p w:rsidR="00AD3684" w:rsidRDefault="00AD3684" w:rsidP="00BE5599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Az összevont központi ügyelet összesen 24.400 felnőtt és gyermek sürgősségi orvosi ellátását biztosítja  jelenleg,  hétköznap 16, hétvégén és munkaszüneti napokon 24 órában .</w:t>
      </w:r>
    </w:p>
    <w:p w:rsidR="00AD3684" w:rsidRDefault="00AD3684" w:rsidP="00BE5599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Az ügyelet működési rendje : - Hétköznap ( munkanap ) 1 Szakorvos 16 órában látja el a betegeket </w:t>
      </w:r>
    </w:p>
    <w:p w:rsidR="00AD3684" w:rsidRDefault="00AD3684" w:rsidP="00F011D4">
      <w:pPr>
        <w:ind w:left="324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Hétvégén illetve munkaszüneti napokon 1 szakorvos látja el a szolgálatot 24 órában 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</w:p>
    <w:p w:rsidR="00AD3684" w:rsidRDefault="00AD3684" w:rsidP="00F011D4">
      <w:pPr>
        <w:ind w:left="324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Valamint munkaszüneti napokon 1 szakorvos 8 órában Martonvásári telephellyel látja el az ambulanciára érkezőket.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  <w:t xml:space="preserve">       </w:t>
      </w: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Pár mondatban ismertetném az ügyelet 2008 évi fontosabb eseményeit. . Az Országos Egészségbiztosítási Pénztár felé  havi forgalmi jelentést  készítünk, a jelentést sajnos csak hagyományos floppy lemezen fogadta a MEP, ezért többször előfordult, hogy mire a címzetthez került olvashatatlanná vált, ezért megbeszéltük a MEP-el , hogy a jelentést elektronikus formában is eljuttatjuk számukra ,bevezettük a TAJ ellenőrző programot , mely zökkenőmentesen működik.</w:t>
      </w: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Elindítottunk a Fővárosban egy Roham kocsit, mely OMSZ irányítás alatt működik!</w:t>
      </w: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Ennek fő célja a segíteni akarás mellett az is , hogy az ügyeletben dolgozó kollégák szakmai felkészültségét még magasabb szintre tudjuk emelni. A Roham kocsi szakmai vezetője  Dr. Zacher Gábor , aki a sürgősségi oxyológia elismert szaktekintélye .Természetesen az egészségügyi felszereléseinken is folyamatosan </w:t>
      </w: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igyekszünk  javítani fejleszteni , illetve olyan felszereléseket beszerezni  ami ugyan nem feltétele a központi ügyeletnek, de ha szükség van rá nagy segítséget jelenthet az ellátás folyamán. </w:t>
      </w: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Az Országos Mentőszolgálat dolgozóival továbbra is a kialakult jó kapcsolatot ápoljuk, szerencsére elmondható,  hogy  egyre több mentős kolléga dolgozik az ügyeleten, ami szakmai szempontból mindenképpen örömteli. </w:t>
      </w: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A jó kapcsolat kialakítását elősegítette  a  kölcsönös  segítségnyújtás , segíteni akarás . </w:t>
      </w: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Az elmúlt egy év során a Mentőszolgálat 72 alkalommal kért tőlünk olyan jellegű segítséget, hogy amíg megfelelő szintű mentőgépjárművet tud a beteghez küldeni, addig az ügyelet kezdje meg az ellátást. </w:t>
      </w: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Több esetben előfordult, hogy megkezdett reanimációhoz kértünk  az OMSZ –tól segítséget és az a  lehető legrövidebb időn belül meg is érkezett . Ennek és az összehangolt munkának köszönhetően, több ízben hajtottunk végre sikeres újraélesztést .</w:t>
      </w: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A martonvásári ambulancia mely hétvégi és munkaszüneti napokon fogadja az ügyeletre érkező betegeket, nagy segítséget jelent mind a környéken lakóknak, mind az Ercsiben működő kijárós ügyeletnek, hiszen a legforgalmasabb időszakban látja el a betegeket, ezzel csökkentve az Ercsi ügyeletre érkezők számát.</w:t>
      </w: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Az előző időszakhoz viszonyítva lényegesen csökkent az Ercsi ambulanciára érkezők várakozási ideje, ami a múltban a legnagyobb konfliktus helyzetet generálta.</w:t>
      </w: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A 2008-as év során összesen 3296 beteget látott el  az összevont központi ügyelet.</w:t>
      </w: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A martonvásári  ambulancia a 3296 beteg ellátásból 807 ellátást mondhat magáénak.</w:t>
      </w: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A számokból is tükröződik , hogy a biztonságos működéshez nagy szükség van az ambulancia működtetésére. Az ellátás részletes statisztikáját külön mellékletben küldjük.</w:t>
      </w:r>
    </w:p>
    <w:p w:rsidR="00AD3684" w:rsidRDefault="00AD3684" w:rsidP="00AF4EFB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Megköszönve figyelmüket maradunk tisztelettel:</w:t>
      </w:r>
    </w:p>
    <w:p w:rsidR="00AD3684" w:rsidRDefault="00AD3684" w:rsidP="000E6815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                                                </w:t>
      </w:r>
    </w:p>
    <w:p w:rsidR="00AD3684" w:rsidRDefault="00AD3684" w:rsidP="00F838EF">
      <w:pPr>
        <w:rPr>
          <w:rFonts w:ascii="Garamond" w:hAnsi="Garamond" w:cs="Garamond"/>
          <w:sz w:val="28"/>
          <w:szCs w:val="28"/>
        </w:rPr>
      </w:pPr>
    </w:p>
    <w:p w:rsidR="00AD3684" w:rsidRDefault="00AD3684" w:rsidP="00F838EF">
      <w:pPr>
        <w:rPr>
          <w:rFonts w:ascii="Garamond" w:hAnsi="Garamond" w:cs="Garamond"/>
          <w:sz w:val="28"/>
          <w:szCs w:val="28"/>
        </w:rPr>
      </w:pPr>
    </w:p>
    <w:p w:rsidR="00AD3684" w:rsidRDefault="00AD3684" w:rsidP="00F838EF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Gyula Tibor   / Vitárius Ferenc</w:t>
      </w:r>
      <w:r>
        <w:rPr>
          <w:rFonts w:ascii="Garamond" w:hAnsi="Garamond" w:cs="Garamond"/>
          <w:sz w:val="28"/>
          <w:szCs w:val="28"/>
        </w:rPr>
        <w:tab/>
        <w:t xml:space="preserve">                     Dr. Zacher Gábor          </w:t>
      </w:r>
    </w:p>
    <w:p w:rsidR="00AD3684" w:rsidRDefault="00AD3684" w:rsidP="00F838EF">
      <w:p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        Ügyvezetők</w:t>
      </w:r>
      <w:r>
        <w:rPr>
          <w:rFonts w:ascii="Garamond" w:hAnsi="Garamond" w:cs="Garamond"/>
          <w:sz w:val="28"/>
          <w:szCs w:val="28"/>
        </w:rPr>
        <w:tab/>
        <w:t xml:space="preserve">                                    Szakmai Vezető</w:t>
      </w:r>
    </w:p>
    <w:p w:rsidR="00AD3684" w:rsidRPr="0074639D" w:rsidRDefault="00AD3684" w:rsidP="00E1497F">
      <w:pPr>
        <w:rPr>
          <w:rFonts w:ascii="Garamond" w:hAnsi="Garamond" w:cs="Garamond"/>
          <w:sz w:val="28"/>
          <w:szCs w:val="28"/>
        </w:rPr>
      </w:pPr>
    </w:p>
    <w:p w:rsidR="00AD3684" w:rsidRDefault="00AD3684">
      <w:pPr>
        <w:rPr>
          <w:rFonts w:ascii="Garamond" w:hAnsi="Garamond" w:cs="Garamond"/>
          <w:b/>
          <w:bCs/>
          <w:u w:val="single"/>
        </w:rPr>
      </w:pPr>
    </w:p>
    <w:p w:rsidR="00AD3684" w:rsidRDefault="00AD3684"/>
    <w:p w:rsidR="00AD3684" w:rsidRDefault="00AD3684"/>
    <w:p w:rsidR="00AD3684" w:rsidRDefault="00AD3684" w:rsidP="000116CB"/>
    <w:sectPr w:rsidR="00AD3684" w:rsidSect="00CD08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684" w:rsidRDefault="00AD3684">
      <w:r>
        <w:separator/>
      </w:r>
    </w:p>
  </w:endnote>
  <w:endnote w:type="continuationSeparator" w:id="1">
    <w:p w:rsidR="00AD3684" w:rsidRDefault="00AD3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84" w:rsidRDefault="00AD3684">
    <w:pPr>
      <w:pStyle w:val="Footer"/>
      <w:rPr>
        <w:rFonts w:ascii="Bookman Old Style" w:hAnsi="Bookman Old Style" w:cs="Bookman Old Style"/>
        <w:b/>
        <w:bCs/>
        <w:i/>
        <w:iCs/>
        <w:sz w:val="20"/>
        <w:szCs w:val="20"/>
      </w:rPr>
    </w:pPr>
    <w:r>
      <w:rPr>
        <w:rFonts w:ascii="Bookman Old Style" w:hAnsi="Bookman Old Style" w:cs="Bookman Old Style"/>
        <w:b/>
        <w:bCs/>
        <w:i/>
        <w:iCs/>
        <w:sz w:val="20"/>
        <w:szCs w:val="20"/>
      </w:rPr>
      <w:t xml:space="preserve">__________________________________________________________________________________________                      </w:t>
    </w:r>
  </w:p>
  <w:p w:rsidR="00AD3684" w:rsidRDefault="00AD3684">
    <w:pPr>
      <w:pStyle w:val="Footer"/>
      <w:jc w:val="center"/>
      <w:rPr>
        <w:rFonts w:ascii="Bookman Old Style" w:hAnsi="Bookman Old Style" w:cs="Bookman Old Style"/>
        <w:b/>
        <w:bCs/>
        <w:i/>
        <w:iCs/>
        <w:sz w:val="20"/>
        <w:szCs w:val="20"/>
      </w:rPr>
    </w:pPr>
    <w:r>
      <w:rPr>
        <w:rFonts w:ascii="Bookman Old Style" w:hAnsi="Bookman Old Style" w:cs="Bookman Old Style"/>
        <w:b/>
        <w:bCs/>
        <w:i/>
        <w:iCs/>
        <w:sz w:val="20"/>
        <w:szCs w:val="20"/>
      </w:rPr>
      <w:t>Székhely: H-1145. Budapest Thököly út 165. Fax: ( 36-23 ) 370-062</w:t>
    </w:r>
  </w:p>
  <w:p w:rsidR="00AD3684" w:rsidRDefault="00AD3684">
    <w:pPr>
      <w:pStyle w:val="Footer"/>
      <w:jc w:val="center"/>
      <w:rPr>
        <w:rFonts w:ascii="Bookman Old Style" w:hAnsi="Bookman Old Style" w:cs="Bookman Old Style"/>
        <w:b/>
        <w:bCs/>
        <w:i/>
        <w:iCs/>
        <w:sz w:val="20"/>
        <w:szCs w:val="20"/>
      </w:rPr>
    </w:pPr>
    <w:r>
      <w:rPr>
        <w:rFonts w:ascii="Bookman Old Style" w:hAnsi="Bookman Old Style" w:cs="Bookman Old Style"/>
        <w:b/>
        <w:bCs/>
        <w:i/>
        <w:iCs/>
        <w:sz w:val="20"/>
        <w:szCs w:val="20"/>
      </w:rPr>
      <w:t>Cégjegyzékszám: Cg.: 01-09-730111</w:t>
    </w:r>
  </w:p>
  <w:p w:rsidR="00AD3684" w:rsidRDefault="00AD3684">
    <w:pPr>
      <w:pStyle w:val="Footer"/>
      <w:jc w:val="center"/>
    </w:pPr>
    <w:r>
      <w:rPr>
        <w:rFonts w:ascii="Bookman Old Style" w:hAnsi="Bookman Old Style" w:cs="Bookman Old Style"/>
        <w:b/>
        <w:bCs/>
        <w:i/>
        <w:iCs/>
        <w:sz w:val="20"/>
        <w:szCs w:val="20"/>
      </w:rPr>
      <w:t>Adószám: 13337562-2-42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684" w:rsidRDefault="00AD3684">
      <w:r>
        <w:separator/>
      </w:r>
    </w:p>
  </w:footnote>
  <w:footnote w:type="continuationSeparator" w:id="1">
    <w:p w:rsidR="00AD3684" w:rsidRDefault="00AD3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84" w:rsidRDefault="00AD3684">
    <w:pPr>
      <w:pStyle w:val="Header"/>
      <w:rPr>
        <w:rFonts w:ascii="Bookman Old Style" w:hAnsi="Bookman Old Style" w:cs="Bookman Old Style"/>
        <w:b/>
        <w:bCs/>
        <w:i/>
        <w:iCs/>
        <w:color w:val="000080"/>
        <w:sz w:val="40"/>
        <w:szCs w:val="4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8pt;margin-top:8.45pt;width:108pt;height:45.35pt;z-index:251660288">
          <v:imagedata r:id="rId1" o:title=""/>
        </v:shape>
      </w:pict>
    </w:r>
    <w:r>
      <w:rPr>
        <w:noProof/>
      </w:rPr>
      <w:pict>
        <v:shape id="_x0000_s2050" type="#_x0000_t75" style="position:absolute;margin-left:-36pt;margin-top:-9.55pt;width:94.5pt;height:94.5pt;z-index:-251655168" wrapcoords="-171 0 -171 21429 21600 21429 21600 0 -171 0">
          <v:imagedata r:id="rId2" o:title=""/>
          <w10:wrap type="tight"/>
        </v:shape>
      </w:pict>
    </w:r>
    <w:r>
      <w:rPr>
        <w:rFonts w:ascii="Bookman Old Style" w:hAnsi="Bookman Old Style" w:cs="Bookman Old Style"/>
        <w:b/>
        <w:bCs/>
        <w:i/>
        <w:iCs/>
        <w:color w:val="000080"/>
        <w:sz w:val="40"/>
        <w:szCs w:val="40"/>
      </w:rPr>
      <w:t xml:space="preserve">        </w:t>
    </w:r>
  </w:p>
  <w:p w:rsidR="00AD3684" w:rsidRPr="002C53FA" w:rsidRDefault="00AD3684">
    <w:pPr>
      <w:pStyle w:val="Header"/>
      <w:rPr>
        <w:rFonts w:ascii="Bookman Old Style" w:hAnsi="Bookman Old Style" w:cs="Bookman Old Style"/>
        <w:b/>
        <w:bCs/>
        <w:i/>
        <w:iCs/>
        <w:color w:val="000080"/>
        <w:sz w:val="36"/>
        <w:szCs w:val="36"/>
      </w:rPr>
    </w:pPr>
    <w:r>
      <w:rPr>
        <w:rFonts w:ascii="Bookman Old Style" w:hAnsi="Bookman Old Style" w:cs="Bookman Old Style"/>
        <w:b/>
        <w:bCs/>
        <w:i/>
        <w:iCs/>
        <w:color w:val="000080"/>
        <w:sz w:val="40"/>
        <w:szCs w:val="40"/>
      </w:rPr>
      <w:t xml:space="preserve">           </w:t>
    </w:r>
    <w:r w:rsidRPr="002C53FA">
      <w:rPr>
        <w:rFonts w:ascii="Bookman Old Style" w:hAnsi="Bookman Old Style" w:cs="Bookman Old Style"/>
        <w:b/>
        <w:bCs/>
        <w:i/>
        <w:iCs/>
        <w:color w:val="000080"/>
        <w:sz w:val="36"/>
        <w:szCs w:val="36"/>
      </w:rPr>
      <w:t>International  Ambulance  Kft.</w:t>
    </w:r>
  </w:p>
  <w:p w:rsidR="00AD3684" w:rsidRDefault="00AD3684">
    <w:pPr>
      <w:pStyle w:val="Header"/>
      <w:rPr>
        <w:rFonts w:ascii="Bookman Old Style" w:hAnsi="Bookman Old Style" w:cs="Bookman Old Style"/>
        <w:b/>
        <w:bCs/>
        <w:i/>
        <w:iCs/>
        <w:sz w:val="40"/>
        <w:szCs w:val="40"/>
      </w:rPr>
    </w:pPr>
    <w:r>
      <w:rPr>
        <w:rFonts w:ascii="Bookman Old Style" w:hAnsi="Bookman Old Style" w:cs="Bookman Old Style"/>
        <w:b/>
        <w:bCs/>
        <w:i/>
        <w:iCs/>
        <w:color w:val="000080"/>
        <w:sz w:val="28"/>
        <w:szCs w:val="28"/>
      </w:rPr>
      <w:t xml:space="preserve">                            H-2049. Diósd Pf.19.</w:t>
    </w:r>
    <w:r>
      <w:rPr>
        <w:rFonts w:ascii="Bookman Old Style" w:hAnsi="Bookman Old Style" w:cs="Bookman Old Style"/>
        <w:b/>
        <w:bCs/>
        <w:i/>
        <w:iCs/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39E8"/>
    <w:multiLevelType w:val="hybridMultilevel"/>
    <w:tmpl w:val="A7B8CA2E"/>
    <w:lvl w:ilvl="0" w:tplc="453C8778">
      <w:start w:val="7"/>
      <w:numFmt w:val="bullet"/>
      <w:lvlText w:val="-"/>
      <w:lvlJc w:val="left"/>
      <w:pPr>
        <w:tabs>
          <w:tab w:val="num" w:pos="4467"/>
        </w:tabs>
        <w:ind w:left="4467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5187"/>
        </w:tabs>
        <w:ind w:left="518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5907"/>
        </w:tabs>
        <w:ind w:left="5907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6627"/>
        </w:tabs>
        <w:ind w:left="6627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7347"/>
        </w:tabs>
        <w:ind w:left="734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8067"/>
        </w:tabs>
        <w:ind w:left="8067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8787"/>
        </w:tabs>
        <w:ind w:left="8787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9507"/>
        </w:tabs>
        <w:ind w:left="950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10227"/>
        </w:tabs>
        <w:ind w:left="10227" w:hanging="360"/>
      </w:pPr>
      <w:rPr>
        <w:rFonts w:ascii="Wingdings" w:hAnsi="Wingdings" w:cs="Wingdings" w:hint="default"/>
      </w:rPr>
    </w:lvl>
  </w:abstractNum>
  <w:abstractNum w:abstractNumId="1">
    <w:nsid w:val="433D42A8"/>
    <w:multiLevelType w:val="hybridMultilevel"/>
    <w:tmpl w:val="CBE0EB2A"/>
    <w:lvl w:ilvl="0" w:tplc="4D447D5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2">
    <w:nsid w:val="5F4F35E9"/>
    <w:multiLevelType w:val="hybridMultilevel"/>
    <w:tmpl w:val="C528345E"/>
    <w:lvl w:ilvl="0" w:tplc="505E9FE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cs="Wingdings" w:hint="default"/>
      </w:rPr>
    </w:lvl>
  </w:abstractNum>
  <w:abstractNum w:abstractNumId="3">
    <w:nsid w:val="6BBC6CF2"/>
    <w:multiLevelType w:val="hybridMultilevel"/>
    <w:tmpl w:val="7B027AEC"/>
    <w:lvl w:ilvl="0" w:tplc="612A060C"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599"/>
    <w:rsid w:val="000116CB"/>
    <w:rsid w:val="000223EC"/>
    <w:rsid w:val="000311E1"/>
    <w:rsid w:val="000C458E"/>
    <w:rsid w:val="000E6815"/>
    <w:rsid w:val="001A7477"/>
    <w:rsid w:val="001B65F6"/>
    <w:rsid w:val="001F01E4"/>
    <w:rsid w:val="00204129"/>
    <w:rsid w:val="00206DBD"/>
    <w:rsid w:val="002C53FA"/>
    <w:rsid w:val="00303CD1"/>
    <w:rsid w:val="00435FA6"/>
    <w:rsid w:val="00467354"/>
    <w:rsid w:val="004A1C8C"/>
    <w:rsid w:val="004D3C74"/>
    <w:rsid w:val="004E1556"/>
    <w:rsid w:val="00510F90"/>
    <w:rsid w:val="00550A9E"/>
    <w:rsid w:val="00550F7A"/>
    <w:rsid w:val="00555685"/>
    <w:rsid w:val="005633E8"/>
    <w:rsid w:val="00591741"/>
    <w:rsid w:val="005A1698"/>
    <w:rsid w:val="00697040"/>
    <w:rsid w:val="006B28E1"/>
    <w:rsid w:val="006B6740"/>
    <w:rsid w:val="006E5883"/>
    <w:rsid w:val="007008C8"/>
    <w:rsid w:val="0074639D"/>
    <w:rsid w:val="00784702"/>
    <w:rsid w:val="007857B7"/>
    <w:rsid w:val="00787284"/>
    <w:rsid w:val="007A21D9"/>
    <w:rsid w:val="007E3D51"/>
    <w:rsid w:val="007E77E9"/>
    <w:rsid w:val="00871283"/>
    <w:rsid w:val="008819C4"/>
    <w:rsid w:val="008A1511"/>
    <w:rsid w:val="008B1D13"/>
    <w:rsid w:val="009103C8"/>
    <w:rsid w:val="00A200A8"/>
    <w:rsid w:val="00A50570"/>
    <w:rsid w:val="00A7338F"/>
    <w:rsid w:val="00A77B86"/>
    <w:rsid w:val="00A824D3"/>
    <w:rsid w:val="00AD3684"/>
    <w:rsid w:val="00AF4EFB"/>
    <w:rsid w:val="00AF50A0"/>
    <w:rsid w:val="00B0015E"/>
    <w:rsid w:val="00B0167D"/>
    <w:rsid w:val="00B04767"/>
    <w:rsid w:val="00B40DD1"/>
    <w:rsid w:val="00BE3CE5"/>
    <w:rsid w:val="00BE5599"/>
    <w:rsid w:val="00BF414D"/>
    <w:rsid w:val="00C03C72"/>
    <w:rsid w:val="00C9661B"/>
    <w:rsid w:val="00CB45AC"/>
    <w:rsid w:val="00CC2BF6"/>
    <w:rsid w:val="00CD08C2"/>
    <w:rsid w:val="00D16824"/>
    <w:rsid w:val="00D47352"/>
    <w:rsid w:val="00DF2ED2"/>
    <w:rsid w:val="00E1497F"/>
    <w:rsid w:val="00E9579A"/>
    <w:rsid w:val="00F011D4"/>
    <w:rsid w:val="00F52764"/>
    <w:rsid w:val="00F838EF"/>
    <w:rsid w:val="00F9756A"/>
    <w:rsid w:val="00FB033A"/>
    <w:rsid w:val="00FC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8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8C2"/>
    <w:pPr>
      <w:keepNext/>
      <w:outlineLvl w:val="0"/>
    </w:pPr>
    <w:rPr>
      <w:rFonts w:ascii="Garamond" w:hAnsi="Garamond" w:cs="Garamond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8C2"/>
    <w:pPr>
      <w:keepNext/>
      <w:jc w:val="center"/>
      <w:outlineLvl w:val="2"/>
    </w:pPr>
    <w:rPr>
      <w:rFonts w:ascii="Bookman Old Style" w:hAnsi="Bookman Old Style" w:cs="Bookman Old Style"/>
      <w:b/>
      <w:bCs/>
      <w:i/>
      <w:iCs/>
      <w:color w:val="FF0000"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D08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08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D08C2"/>
    <w:pPr>
      <w:jc w:val="both"/>
    </w:pPr>
    <w:rPr>
      <w:rFonts w:ascii="Garamond" w:hAnsi="Garamond" w:cs="Garamond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</w:rPr>
  </w:style>
  <w:style w:type="character" w:customStyle="1" w:styleId="kenyer1">
    <w:name w:val="kenyer1"/>
    <w:basedOn w:val="DefaultParagraphFont"/>
    <w:uiPriority w:val="99"/>
    <w:rsid w:val="00CD08C2"/>
    <w:rPr>
      <w:rFonts w:ascii="Verdana" w:hAnsi="Verdana" w:cs="Verdana"/>
      <w:color w:val="auto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rsid w:val="000E68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494</Words>
  <Characters>3416</Characters>
  <Application>Microsoft Office Outlook</Application>
  <DocSecurity>0</DocSecurity>
  <Lines>0</Lines>
  <Paragraphs>0</Paragraphs>
  <ScaleCrop>false</ScaleCrop>
  <Company>BSAFTPZ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BEMUTAKOZÁS</dc:title>
  <dc:subject/>
  <dc:creator>Európa Professional Ambulance</dc:creator>
  <cp:keywords/>
  <dc:description/>
  <cp:lastModifiedBy>Hajnalka</cp:lastModifiedBy>
  <cp:revision>3</cp:revision>
  <cp:lastPrinted>2007-02-27T21:09:00Z</cp:lastPrinted>
  <dcterms:created xsi:type="dcterms:W3CDTF">2009-08-24T12:10:00Z</dcterms:created>
  <dcterms:modified xsi:type="dcterms:W3CDTF">2009-08-27T11:08:00Z</dcterms:modified>
</cp:coreProperties>
</file>